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взаимодействие участников образовательного процесса</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взаимодействие участников образовательного процесса»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«Психолого-педагогическое взаимодействие участников образовательного процесса».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взаимодействие участников образовательного процесса»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признаки профессионального выгорания и профессиональной деформации педагогов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психическом и личностном развитии обучающихся и педагогов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эффективность использования стратегии сотрудничества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«Психолого-педагогическое взаимодействие участников образовательного процесса» относится к обязательной части, является дисциплиной Блока Б1. «Дисциплины (модули)». Модуль "Психолого-педагогическое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ОПК-7, 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концепции социальной психологии отношений и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отношений и общения: предмет, методы,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концепции социальной психологии отношений и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отношений и общения: предмет, методы,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стили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Барьеры в общении и пути их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воздействия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Барьеры в общении и пути их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стили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воздействия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90.00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концепции социальной психологии отношений и общения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социальной психологии. Понятие отношений. Понятие и определение общения.</w:t>
            </w:r>
          </w:p>
          <w:p>
            <w:pPr>
              <w:jc w:val="both"/>
              <w:spacing w:after="0" w:line="240" w:lineRule="auto"/>
              <w:rPr>
                <w:sz w:val="24"/>
                <w:szCs w:val="24"/>
              </w:rPr>
            </w:pPr>
            <w:r>
              <w:rPr>
                <w:rFonts w:ascii="Times New Roman" w:hAnsi="Times New Roman" w:cs="Times New Roman"/>
                <w:color w:val="#000000"/>
                <w:sz w:val="24"/>
                <w:szCs w:val="24"/>
              </w:rPr>
              <w:t> Функции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отношений и общения: предмет, методы, функции, структура</w:t>
            </w:r>
          </w:p>
        </w:tc>
      </w:tr>
      <w:tr>
        <w:trPr>
          <w:trHeight w:hRule="exact" w:val="1304.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общения. Предмет социальной психологии отношении и общения. Методы</w:t>
            </w:r>
          </w:p>
          <w:p>
            <w:pPr>
              <w:jc w:val="both"/>
              <w:spacing w:after="0" w:line="240" w:lineRule="auto"/>
              <w:rPr>
                <w:sz w:val="24"/>
                <w:szCs w:val="24"/>
              </w:rPr>
            </w:pPr>
            <w:r>
              <w:rPr>
                <w:rFonts w:ascii="Times New Roman" w:hAnsi="Times New Roman" w:cs="Times New Roman"/>
                <w:color w:val="#000000"/>
                <w:sz w:val="24"/>
                <w:szCs w:val="24"/>
              </w:rPr>
              <w:t> социальной психологии отношении и общения. Функции социальной психологии отношении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стили общения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общения. Функции общения. Виды общения. Стили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Гендерные отношения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понятие гендерных отношений. Гендерные отношения в современной</w:t>
            </w:r>
          </w:p>
          <w:p>
            <w:pPr>
              <w:jc w:val="both"/>
              <w:spacing w:after="0" w:line="240" w:lineRule="auto"/>
              <w:rPr>
                <w:sz w:val="24"/>
                <w:szCs w:val="24"/>
              </w:rPr>
            </w:pPr>
            <w:r>
              <w:rPr>
                <w:rFonts w:ascii="Times New Roman" w:hAnsi="Times New Roman" w:cs="Times New Roman"/>
                <w:color w:val="#000000"/>
                <w:sz w:val="24"/>
                <w:szCs w:val="24"/>
              </w:rPr>
              <w:t> интерпретации. Гендерные представления. Гендерные установки. Гендерная идентичность.</w:t>
            </w:r>
          </w:p>
          <w:p>
            <w:pPr>
              <w:jc w:val="both"/>
              <w:spacing w:after="0" w:line="240" w:lineRule="auto"/>
              <w:rPr>
                <w:sz w:val="24"/>
                <w:szCs w:val="24"/>
              </w:rPr>
            </w:pPr>
            <w:r>
              <w:rPr>
                <w:rFonts w:ascii="Times New Roman" w:hAnsi="Times New Roman" w:cs="Times New Roman"/>
                <w:color w:val="#000000"/>
                <w:sz w:val="24"/>
                <w:szCs w:val="24"/>
              </w:rPr>
              <w:t> Факторы, обусловливающие гендерную идентичность.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общении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структура конфликта. Причины возникновения конфликта. Стратегии</w:t>
            </w:r>
          </w:p>
          <w:p>
            <w:pPr>
              <w:jc w:val="both"/>
              <w:spacing w:after="0" w:line="240" w:lineRule="auto"/>
              <w:rPr>
                <w:sz w:val="24"/>
                <w:szCs w:val="24"/>
              </w:rPr>
            </w:pPr>
            <w:r>
              <w:rPr>
                <w:rFonts w:ascii="Times New Roman" w:hAnsi="Times New Roman" w:cs="Times New Roman"/>
                <w:color w:val="#000000"/>
                <w:sz w:val="24"/>
                <w:szCs w:val="24"/>
              </w:rPr>
              <w:t> поведения в конфликтной ситуации. Теории конфликта.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Барьеры в общении и пути их преодоления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Барьеры эффективного делового общения. Барьеры в общении и пути их преодоления в</w:t>
            </w:r>
          </w:p>
          <w:p>
            <w:pPr>
              <w:jc w:val="both"/>
              <w:spacing w:after="0" w:line="240" w:lineRule="auto"/>
              <w:rPr>
                <w:sz w:val="24"/>
                <w:szCs w:val="24"/>
              </w:rPr>
            </w:pPr>
            <w:r>
              <w:rPr>
                <w:rFonts w:ascii="Times New Roman" w:hAnsi="Times New Roman" w:cs="Times New Roman"/>
                <w:color w:val="#000000"/>
                <w:sz w:val="24"/>
                <w:szCs w:val="24"/>
              </w:rPr>
              <w:t> управлении. Конфликтность и барьеры в общении. Поведенческие барьеры. Причины нарушения</w:t>
            </w:r>
          </w:p>
          <w:p>
            <w:pPr>
              <w:jc w:val="both"/>
              <w:spacing w:after="0" w:line="240" w:lineRule="auto"/>
              <w:rPr>
                <w:sz w:val="24"/>
                <w:szCs w:val="24"/>
              </w:rPr>
            </w:pPr>
            <w:r>
              <w:rPr>
                <w:rFonts w:ascii="Times New Roman" w:hAnsi="Times New Roman" w:cs="Times New Roman"/>
                <w:color w:val="#000000"/>
                <w:sz w:val="24"/>
                <w:szCs w:val="24"/>
              </w:rPr>
              <w:t> коммуникации и способы их преодоления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воздействия в общении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Межличностное взаимодействие. Межличностные контакты. Межличностная</w:t>
            </w:r>
          </w:p>
          <w:p>
            <w:pPr>
              <w:jc w:val="both"/>
              <w:spacing w:after="0" w:line="240" w:lineRule="auto"/>
              <w:rPr>
                <w:sz w:val="24"/>
                <w:szCs w:val="24"/>
              </w:rPr>
            </w:pPr>
            <w:r>
              <w:rPr>
                <w:rFonts w:ascii="Times New Roman" w:hAnsi="Times New Roman" w:cs="Times New Roman"/>
                <w:color w:val="#000000"/>
                <w:sz w:val="24"/>
                <w:szCs w:val="24"/>
              </w:rPr>
              <w:t> коммуникация. Межличностные мифы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общении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структура конфликта. Причины возникновения конфликта. Стратегии</w:t>
            </w:r>
          </w:p>
          <w:p>
            <w:pPr>
              <w:jc w:val="both"/>
              <w:spacing w:after="0" w:line="240" w:lineRule="auto"/>
              <w:rPr>
                <w:sz w:val="24"/>
                <w:szCs w:val="24"/>
              </w:rPr>
            </w:pPr>
            <w:r>
              <w:rPr>
                <w:rFonts w:ascii="Times New Roman" w:hAnsi="Times New Roman" w:cs="Times New Roman"/>
                <w:color w:val="#000000"/>
                <w:sz w:val="24"/>
                <w:szCs w:val="24"/>
              </w:rPr>
              <w:t> поведения в конфликтной ситуации. Теории конфликта.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Барьеры в общении и пути их преодоления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Барьеры эффективного делового общения. Барьеры в общении и пути их преодоления в</w:t>
            </w:r>
          </w:p>
          <w:p>
            <w:pPr>
              <w:jc w:val="both"/>
              <w:spacing w:after="0" w:line="240" w:lineRule="auto"/>
              <w:rPr>
                <w:sz w:val="24"/>
                <w:szCs w:val="24"/>
              </w:rPr>
            </w:pPr>
            <w:r>
              <w:rPr>
                <w:rFonts w:ascii="Times New Roman" w:hAnsi="Times New Roman" w:cs="Times New Roman"/>
                <w:color w:val="#000000"/>
                <w:sz w:val="24"/>
                <w:szCs w:val="24"/>
              </w:rPr>
              <w:t> управлении. Конфликтность и барьеры в общении. Поведенческие барьеры. Причины нарушения</w:t>
            </w:r>
          </w:p>
          <w:p>
            <w:pPr>
              <w:jc w:val="both"/>
              <w:spacing w:after="0" w:line="240" w:lineRule="auto"/>
              <w:rPr>
                <w:sz w:val="24"/>
                <w:szCs w:val="24"/>
              </w:rPr>
            </w:pPr>
            <w:r>
              <w:rPr>
                <w:rFonts w:ascii="Times New Roman" w:hAnsi="Times New Roman" w:cs="Times New Roman"/>
                <w:color w:val="#000000"/>
                <w:sz w:val="24"/>
                <w:szCs w:val="24"/>
              </w:rPr>
              <w:t> коммуникации и способы их преодоления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концепции социальной психологии отношений и общения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социальной психологии. Понятие отношений. Понятие и определение общения.</w:t>
            </w:r>
          </w:p>
          <w:p>
            <w:pPr>
              <w:jc w:val="left"/>
              <w:spacing w:after="0" w:line="240" w:lineRule="auto"/>
              <w:rPr>
                <w:sz w:val="24"/>
                <w:szCs w:val="24"/>
              </w:rPr>
            </w:pPr>
            <w:r>
              <w:rPr>
                <w:rFonts w:ascii="Times New Roman" w:hAnsi="Times New Roman" w:cs="Times New Roman"/>
                <w:color w:val="#000000"/>
                <w:sz w:val="24"/>
                <w:szCs w:val="24"/>
              </w:rPr>
              <w:t> Функции общения.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отношений и общения: предмет, методы, функции, структура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общения. Предмет социальной психологии отношении и общения. Методы</w:t>
            </w:r>
          </w:p>
          <w:p>
            <w:pPr>
              <w:jc w:val="left"/>
              <w:spacing w:after="0" w:line="240" w:lineRule="auto"/>
              <w:rPr>
                <w:sz w:val="24"/>
                <w:szCs w:val="24"/>
              </w:rPr>
            </w:pPr>
            <w:r>
              <w:rPr>
                <w:rFonts w:ascii="Times New Roman" w:hAnsi="Times New Roman" w:cs="Times New Roman"/>
                <w:color w:val="#000000"/>
                <w:sz w:val="24"/>
                <w:szCs w:val="24"/>
              </w:rPr>
              <w:t> социальной психологии отношении и общения. Функции социальной психологии отношении и</w:t>
            </w:r>
          </w:p>
          <w:p>
            <w:pPr>
              <w:jc w:val="left"/>
              <w:spacing w:after="0" w:line="240" w:lineRule="auto"/>
              <w:rPr>
                <w:sz w:val="24"/>
                <w:szCs w:val="24"/>
              </w:rPr>
            </w:pPr>
            <w:r>
              <w:rPr>
                <w:rFonts w:ascii="Times New Roman" w:hAnsi="Times New Roman" w:cs="Times New Roman"/>
                <w:color w:val="#000000"/>
                <w:sz w:val="24"/>
                <w:szCs w:val="24"/>
              </w:rPr>
              <w:t> общения.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стили общения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общения. Функции общения. Виды общения. Стили общения.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Гендерные отношения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понятие гендерных отношений. Гендерные отношения в современной</w:t>
            </w:r>
          </w:p>
          <w:p>
            <w:pPr>
              <w:jc w:val="left"/>
              <w:spacing w:after="0" w:line="240" w:lineRule="auto"/>
              <w:rPr>
                <w:sz w:val="24"/>
                <w:szCs w:val="24"/>
              </w:rPr>
            </w:pPr>
            <w:r>
              <w:rPr>
                <w:rFonts w:ascii="Times New Roman" w:hAnsi="Times New Roman" w:cs="Times New Roman"/>
                <w:color w:val="#000000"/>
                <w:sz w:val="24"/>
                <w:szCs w:val="24"/>
              </w:rPr>
              <w:t> интерпретации. Гендерные представления. Гендерные установки. Гендерная идентичность.</w:t>
            </w:r>
          </w:p>
          <w:p>
            <w:pPr>
              <w:jc w:val="left"/>
              <w:spacing w:after="0" w:line="240" w:lineRule="auto"/>
              <w:rPr>
                <w:sz w:val="24"/>
                <w:szCs w:val="24"/>
              </w:rPr>
            </w:pPr>
            <w:r>
              <w:rPr>
                <w:rFonts w:ascii="Times New Roman" w:hAnsi="Times New Roman" w:cs="Times New Roman"/>
                <w:color w:val="#000000"/>
                <w:sz w:val="24"/>
                <w:szCs w:val="24"/>
              </w:rPr>
              <w:t> Факторы, обусловливающие гендерную идентичность.</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воздействия в общении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Межличностное взаимодействие. Межличностные контакты. Межличностная</w:t>
            </w:r>
          </w:p>
          <w:p>
            <w:pPr>
              <w:jc w:val="left"/>
              <w:spacing w:after="0" w:line="240" w:lineRule="auto"/>
              <w:rPr>
                <w:sz w:val="24"/>
                <w:szCs w:val="24"/>
              </w:rPr>
            </w:pPr>
            <w:r>
              <w:rPr>
                <w:rFonts w:ascii="Times New Roman" w:hAnsi="Times New Roman" w:cs="Times New Roman"/>
                <w:color w:val="#000000"/>
                <w:sz w:val="24"/>
                <w:szCs w:val="24"/>
              </w:rPr>
              <w:t> коммуникация. Межличностные мифы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взаимодействие участников образовательного процесса»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Крысько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978-5-9916-2588-3.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https://www.biblio-online.ru/bcode/413048</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Огородова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Пошехонова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https://urait.ru/bcode/426007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https://www.biblio-online.ru/bcode/401406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10.1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(ПО)(23)_plx_Психолого-педагогическое взаимодействие участников образовательного процесса</dc:title>
  <dc:creator>FastReport.NET</dc:creator>
</cp:coreProperties>
</file>